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A2D25">
        <w:rPr>
          <w:rFonts w:ascii="宋体" w:eastAsia="宋体" w:hAnsi="宋体" w:cs="宋体" w:hint="eastAsia"/>
          <w:b/>
          <w:sz w:val="32"/>
          <w:szCs w:val="32"/>
          <w:lang w:eastAsia="zh-CN"/>
        </w:rPr>
        <w:t>宏观经济学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2175"/>
        <w:gridCol w:w="371"/>
        <w:gridCol w:w="490"/>
        <w:gridCol w:w="1093"/>
      </w:tblGrid>
      <w:tr w:rsidR="002E27E1" w:rsidRPr="002E27E1" w:rsidTr="002846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A2D2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宏观经济学</w:t>
            </w:r>
          </w:p>
        </w:tc>
        <w:tc>
          <w:tcPr>
            <w:tcW w:w="57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任选课</w:t>
            </w:r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A2D25" w:rsidRPr="000C283E">
              <w:rPr>
                <w:rFonts w:ascii="宋体" w:hAnsi="宋体" w:hint="eastAsia"/>
                <w:color w:val="000000"/>
                <w:szCs w:val="21"/>
              </w:rPr>
              <w:t>M</w:t>
            </w:r>
            <w:r w:rsidR="009A2D25" w:rsidRPr="000C283E">
              <w:rPr>
                <w:rFonts w:ascii="宋体" w:hAnsi="宋体"/>
                <w:color w:val="000000"/>
                <w:szCs w:val="21"/>
              </w:rPr>
              <w:t>acroeconomics</w:t>
            </w:r>
            <w:proofErr w:type="spellEnd"/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bookmarkStart w:id="0" w:name="_GoBack"/>
            <w:r w:rsidR="009A2D25"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28/2/1.5</w:t>
            </w:r>
            <w:bookmarkEnd w:id="0"/>
          </w:p>
        </w:tc>
        <w:tc>
          <w:tcPr>
            <w:tcW w:w="57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9A2D25"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A2D25"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</w:t>
            </w:r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9A2D25" w:rsidRPr="00B178A8">
              <w:rPr>
                <w:rFonts w:ascii="宋体" w:eastAsia="宋体" w:hAnsi="宋体" w:hint="eastAsia"/>
                <w:sz w:val="21"/>
                <w:szCs w:val="21"/>
              </w:rPr>
              <w:t>周一</w:t>
            </w:r>
            <w:r w:rsidR="00B178A8"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1、2节</w:t>
            </w:r>
          </w:p>
        </w:tc>
        <w:tc>
          <w:tcPr>
            <w:tcW w:w="57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B178A8" w:rsidRPr="00B178A8">
              <w:rPr>
                <w:rFonts w:ascii="宋体" w:eastAsia="宋体" w:hAnsi="宋体" w:hint="eastAsia"/>
                <w:sz w:val="21"/>
                <w:szCs w:val="21"/>
              </w:rPr>
              <w:t>莞城校区</w:t>
            </w:r>
            <w:r w:rsidR="00B178A8"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6305</w:t>
            </w:r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B178A8"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2016会计卓越1班</w:t>
            </w:r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="00B178A8">
              <w:rPr>
                <w:rFonts w:ascii="宋体" w:eastAsia="宋体" w:hAnsi="宋体" w:hint="eastAsia"/>
                <w:sz w:val="21"/>
                <w:szCs w:val="21"/>
              </w:rPr>
              <w:t>经济与管理学院</w:t>
            </w:r>
            <w:proofErr w:type="spellEnd"/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178A8"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于丽敏/教授</w:t>
            </w:r>
            <w:r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178A8"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6528（短号）</w:t>
            </w:r>
          </w:p>
        </w:tc>
        <w:tc>
          <w:tcPr>
            <w:tcW w:w="5796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178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B178A8" w:rsidRPr="00B178A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620150138@qq.com</w:t>
            </w:r>
          </w:p>
        </w:tc>
      </w:tr>
      <w:tr w:rsidR="002E27E1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</w:t>
            </w:r>
            <w:r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地点与方式：</w:t>
            </w:r>
            <w:r w:rsidR="00B178A8"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  <w:r w:rsidR="00B178A8" w:rsidRPr="00F50E10">
              <w:rPr>
                <w:rFonts w:ascii="宋体" w:eastAsia="宋体" w:hAnsi="宋体"/>
                <w:sz w:val="21"/>
                <w:szCs w:val="21"/>
                <w:lang w:eastAsia="zh-CN"/>
              </w:rPr>
              <w:t>前、课后</w:t>
            </w:r>
            <w:r w:rsidR="00B178A8"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，教室</w:t>
            </w:r>
            <w:r w:rsidR="00B178A8" w:rsidRPr="00F50E10">
              <w:rPr>
                <w:rFonts w:ascii="宋体" w:eastAsia="宋体" w:hAnsi="宋体"/>
                <w:sz w:val="21"/>
                <w:szCs w:val="21"/>
                <w:lang w:eastAsia="zh-CN"/>
              </w:rPr>
              <w:t>，交流</w:t>
            </w:r>
            <w:r w:rsidR="00B178A8" w:rsidRPr="00F50E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、邮件</w:t>
            </w:r>
          </w:p>
        </w:tc>
      </w:tr>
      <w:tr w:rsidR="00735FDE" w:rsidRPr="00735FDE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B178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735FDE" w:rsidRPr="00B144CD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178A8" w:rsidRPr="00B144CD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高鸿业主编《宏观经济学》（第六版）中国人民大学出版社，2014.</w:t>
            </w:r>
          </w:p>
          <w:p w:rsidR="00B178A8" w:rsidRDefault="00735FDE" w:rsidP="00B178A8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B178A8" w:rsidRPr="00B178A8" w:rsidRDefault="00B178A8" w:rsidP="00B178A8">
            <w:pPr>
              <w:tabs>
                <w:tab w:val="left" w:pos="1440"/>
              </w:tabs>
              <w:spacing w:line="0" w:lineRule="atLeast"/>
              <w:ind w:firstLineChars="100" w:firstLine="210"/>
              <w:outlineLvl w:val="0"/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</w:pPr>
            <w:proofErr w:type="gramStart"/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曼</w:t>
            </w:r>
            <w:proofErr w:type="gramEnd"/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昆著</w:t>
            </w:r>
            <w:r w:rsidRPr="00B178A8"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，《</w:t>
            </w:r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经济学原理</w:t>
            </w:r>
            <w:r w:rsidRPr="00B178A8"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》（</w:t>
            </w:r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第</w:t>
            </w:r>
            <w:r w:rsidRPr="00B178A8">
              <w:rPr>
                <w:rFonts w:hint="eastAsia"/>
                <w:bCs/>
                <w:sz w:val="21"/>
                <w:szCs w:val="21"/>
                <w:lang w:eastAsia="zh-CN"/>
              </w:rPr>
              <w:t>6</w:t>
            </w:r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版</w:t>
            </w:r>
            <w:r w:rsidRPr="00B178A8"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），</w:t>
            </w:r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北京大学出版社</w:t>
            </w:r>
            <w:r w:rsidRPr="00B178A8"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，</w:t>
            </w:r>
            <w:r w:rsidRPr="00B178A8">
              <w:rPr>
                <w:rFonts w:hint="eastAsia"/>
                <w:bCs/>
                <w:sz w:val="21"/>
                <w:szCs w:val="21"/>
                <w:lang w:eastAsia="zh-CN"/>
              </w:rPr>
              <w:t>2012</w:t>
            </w:r>
            <w:r w:rsidRPr="00B178A8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年</w:t>
            </w:r>
            <w:r w:rsidRPr="00B178A8">
              <w:rPr>
                <w:rFonts w:ascii="Malgun Gothic Semilight" w:eastAsia="Malgun Gothic Semilight" w:hAnsi="Malgun Gothic Semilight" w:cs="Malgun Gothic Semilight" w:hint="eastAsia"/>
                <w:bCs/>
                <w:sz w:val="21"/>
                <w:szCs w:val="21"/>
                <w:lang w:eastAsia="zh-CN"/>
              </w:rPr>
              <w:t>。</w:t>
            </w:r>
          </w:p>
          <w:p w:rsidR="00735FDE" w:rsidRPr="00B178A8" w:rsidRDefault="00B178A8" w:rsidP="00B178A8">
            <w:pPr>
              <w:tabs>
                <w:tab w:val="left" w:pos="1440"/>
              </w:tabs>
              <w:spacing w:line="0" w:lineRule="atLeast"/>
              <w:ind w:firstLineChars="100" w:firstLine="21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178A8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萨缪尔森著《经济学》第19版， 商务印书馆，2012年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A621AA" w:rsidRPr="00A621AA" w:rsidRDefault="00A621AA" w:rsidP="00A621AA">
            <w:pPr>
              <w:spacing w:line="400" w:lineRule="exact"/>
              <w:ind w:firstLineChars="200" w:firstLine="441"/>
              <w:jc w:val="left"/>
              <w:rPr>
                <w:rFonts w:cs="Tahoma"/>
                <w:color w:val="000000"/>
                <w:sz w:val="21"/>
                <w:szCs w:val="21"/>
                <w:lang w:eastAsia="zh-CN"/>
              </w:rPr>
            </w:pPr>
            <w:r w:rsidRPr="00A621AA"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《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宏观经济学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》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是以</w:t>
            </w:r>
            <w:hyperlink r:id="rId10" w:tgtFrame="_blank" w:history="1">
              <w:r w:rsidRPr="00A621AA">
                <w:rPr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>国民经济</w:t>
              </w:r>
            </w:hyperlink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总过程的活动为研究</w:t>
            </w:r>
            <w:hyperlink r:id="rId11" w:tgtFrame="_blank" w:history="1">
              <w:r w:rsidRPr="00A621AA">
                <w:rPr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>对象</w:t>
              </w:r>
            </w:hyperlink>
            <w:r w:rsidRPr="00A621AA"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由于主要是考察就业总水平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国民总收入等</w:t>
            </w:r>
            <w:hyperlink r:id="rId12" w:tgtFrame="_blank" w:history="1">
              <w:r w:rsidRPr="00A621AA">
                <w:rPr>
                  <w:rStyle w:val="a9"/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>经济</w:t>
              </w:r>
            </w:hyperlink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总量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因此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hyperlink r:id="rId13" w:tgtFrame="_blank" w:history="1">
              <w:r w:rsidRPr="00A621AA">
                <w:rPr>
                  <w:rStyle w:val="a9"/>
                  <w:rFonts w:ascii="宋体" w:eastAsia="宋体" w:hAnsi="宋体" w:cs="宋体" w:hint="eastAsia"/>
                  <w:color w:val="000000"/>
                  <w:sz w:val="21"/>
                  <w:szCs w:val="21"/>
                  <w:lang w:eastAsia="zh-CN"/>
                </w:rPr>
                <w:t>宏观</w:t>
              </w:r>
            </w:hyperlink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经济学也被称为就业理论或国民收入决定理论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宏观经济学在最近</w:t>
            </w:r>
            <w:r w:rsidRPr="00A621AA">
              <w:rPr>
                <w:rFonts w:cs="Tahoma"/>
                <w:color w:val="000000"/>
                <w:sz w:val="21"/>
                <w:szCs w:val="21"/>
                <w:lang w:eastAsia="zh-CN"/>
              </w:rPr>
              <w:t>20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年发生了很大的变化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为此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在课程内容上将适当突出宏观经济学的最近进展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以增进学生对经济学界关于宏观经济学研究最新成果的了解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:rsidR="00A621AA" w:rsidRPr="00A621AA" w:rsidRDefault="00A621AA" w:rsidP="00A621AA">
            <w:pPr>
              <w:spacing w:line="400" w:lineRule="exact"/>
              <w:ind w:firstLineChars="200" w:firstLine="441"/>
              <w:rPr>
                <w:rFonts w:cs="Tahoma"/>
                <w:color w:val="000000"/>
                <w:sz w:val="21"/>
                <w:szCs w:val="21"/>
              </w:rPr>
            </w:pPr>
            <w:r w:rsidRPr="00A621AA"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《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宏观经济学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》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是我校会计</w:t>
            </w:r>
            <w:r w:rsidR="00872D06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卓越班的任选课</w:t>
            </w:r>
            <w:r w:rsidRPr="00A621AA">
              <w:rPr>
                <w:rFonts w:ascii="宋体" w:hAnsi="宋体" w:hint="eastAsia"/>
                <w:color w:val="000000"/>
                <w:sz w:val="21"/>
                <w:szCs w:val="21"/>
                <w:lang w:eastAsia="zh-CN"/>
              </w:rPr>
              <w:t>。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通过该门课程的学习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使学生掌握宏观经济学的基本原理和分析方法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了解并能清楚地解释国家的财政政策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货币政策等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为后面学习的相关专业课程打下基础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；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培养学生对现实经济行为与经济现象的观察与分析能力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；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能够知晓国家各种政策出台的经济背景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，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训练学生的经济学意识与思维方式</w:t>
            </w:r>
            <w:r w:rsidRPr="00A621AA"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；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从长远看可以指导学生毕业以后所从事的会计</w:t>
            </w:r>
            <w:r w:rsidRPr="00A621AA">
              <w:rPr>
                <w:rFonts w:ascii="Malgun Gothic Semilight" w:eastAsia="Malgun Gothic Semilight" w:hAnsi="Malgun Gothic Semilight" w:cs="Malgun Gothic Semilight" w:hint="eastAsia"/>
                <w:color w:val="000000"/>
                <w:sz w:val="21"/>
                <w:szCs w:val="21"/>
                <w:lang w:eastAsia="zh-CN"/>
              </w:rPr>
              <w:t>、</w:t>
            </w:r>
            <w:r w:rsidRPr="00A621A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管理等方面的具体工作</w:t>
            </w:r>
            <w:r w:rsidRPr="00A621AA">
              <w:rPr>
                <w:rFonts w:cs="Tahoma" w:hint="eastAsia"/>
                <w:color w:val="000000"/>
                <w:sz w:val="21"/>
                <w:szCs w:val="21"/>
                <w:lang w:eastAsia="zh-CN"/>
              </w:rPr>
              <w:t>。</w:t>
            </w:r>
            <w:r w:rsidRPr="00A621AA">
              <w:rPr>
                <w:rFonts w:cs="Tahoma" w:hint="eastAsia"/>
                <w:color w:val="000000"/>
                <w:sz w:val="21"/>
                <w:szCs w:val="21"/>
              </w:rPr>
              <w:t>’</w:t>
            </w:r>
          </w:p>
          <w:p w:rsidR="00A621AA" w:rsidRPr="002E27E1" w:rsidRDefault="00A621AA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</w:p>
        </w:tc>
      </w:tr>
      <w:tr w:rsidR="00B178A8" w:rsidRPr="00917C66" w:rsidTr="002846E1">
        <w:trPr>
          <w:trHeight w:val="2920"/>
          <w:jc w:val="center"/>
        </w:trPr>
        <w:tc>
          <w:tcPr>
            <w:tcW w:w="10345" w:type="dxa"/>
            <w:gridSpan w:val="10"/>
          </w:tcPr>
          <w:p w:rsidR="00B178A8" w:rsidRPr="00917C66" w:rsidRDefault="00B178A8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A621AA" w:rsidRDefault="00B178A8" w:rsidP="00A621AA">
            <w:pPr>
              <w:spacing w:line="460" w:lineRule="exact"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1.</w:t>
            </w: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通过该门课程的学习，使学生掌握宏观经济学的基</w:t>
            </w:r>
            <w:r w:rsid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本原理和分析方法，了解并能清楚地解释国家的财政政策、货币政策等</w:t>
            </w: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A621AA" w:rsidRPr="00A621AA" w:rsidRDefault="00A621AA" w:rsidP="00A621AA">
            <w:pPr>
              <w:shd w:val="clear" w:color="auto" w:fill="FFFFFF"/>
              <w:spacing w:line="460" w:lineRule="exact"/>
              <w:ind w:firstLineChars="200" w:firstLine="420"/>
              <w:jc w:val="left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2.</w:t>
            </w: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通过本课程的学习，使同学们能够理解宏观经济学的基本概念，掌握国民收入核算、消费和储蓄、失业、货币与通货膨胀、总需求与总供给、宏观经济政策等理论等经济问题。熟悉宏观经济理论研究的方法和体系，为后续课程奠定必要的基础。</w:t>
            </w:r>
          </w:p>
          <w:p w:rsidR="00B178A8" w:rsidRPr="00A621AA" w:rsidRDefault="00A621AA" w:rsidP="00A621AA">
            <w:pPr>
              <w:spacing w:line="460" w:lineRule="exact"/>
              <w:ind w:firstLineChars="200" w:firstLine="420"/>
              <w:jc w:val="left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3.</w:t>
            </w:r>
            <w:r w:rsidR="00B178A8"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培养学生对现实经济行为与经济现象的观察与分析能力；能够知晓国家各种政策出台的经济背景，训练学生的经济学意识与思维方式；从长远看可以指导学生毕业以后所从事的会计、管理等方面的具体工作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A621AA" w:rsidRPr="00A621AA" w:rsidRDefault="00A621AA" w:rsidP="00A621AA">
            <w:pPr>
              <w:spacing w:line="460" w:lineRule="exact"/>
              <w:ind w:firstLineChars="200" w:firstLine="420"/>
              <w:rPr>
                <w:rFonts w:ascii="宋体" w:eastAsia="宋体" w:hAnsi="宋体" w:cs="宋体"/>
                <w:bCs/>
                <w:sz w:val="21"/>
                <w:szCs w:val="21"/>
                <w:lang w:eastAsia="zh-CN"/>
              </w:rPr>
            </w:pP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lastRenderedPageBreak/>
              <w:t>4.</w:t>
            </w: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在传授知识的同时，着重培养本专业学生逻辑思维能力、推理和判断能力、特别是综合运用所学知识去分析经济问题、预测宏观经济政策和经济发展趋势的能力。鼓励学生对尚待解决的经济问题深入研究，提高学生素质、培育创新精神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。</w:t>
            </w:r>
          </w:p>
          <w:p w:rsidR="00B178A8" w:rsidRPr="00A621AA" w:rsidRDefault="00A621AA" w:rsidP="00A621AA">
            <w:pPr>
              <w:spacing w:line="460" w:lineRule="exact"/>
              <w:ind w:firstLineChars="200" w:firstLine="420"/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</w:pPr>
            <w:r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5.</w:t>
            </w:r>
            <w:r w:rsidR="00B178A8"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《宏观经济学》与上学期所学的《微观经济学</w:t>
            </w:r>
            <w:r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》所适用的经济逻辑是一以贯之、一脉相承的。同学们</w:t>
            </w:r>
            <w:r w:rsidR="00B178A8" w:rsidRPr="00A621AA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一旦掌握了这种分析工具，观察和理解世界的角度就会发生永久的改变。</w:t>
            </w:r>
          </w:p>
          <w:p w:rsidR="00A621AA" w:rsidRPr="00A621AA" w:rsidRDefault="00A621AA" w:rsidP="00A621AA">
            <w:pPr>
              <w:spacing w:line="400" w:lineRule="exact"/>
              <w:rPr>
                <w:rFonts w:eastAsia="黑体"/>
                <w:color w:val="000000"/>
                <w:lang w:eastAsia="zh-CN"/>
              </w:rPr>
            </w:pPr>
          </w:p>
        </w:tc>
      </w:tr>
      <w:tr w:rsidR="00735FDE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2846E1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539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861" w:type="dxa"/>
            <w:gridSpan w:val="2"/>
            <w:tcMar>
              <w:left w:w="28" w:type="dxa"/>
              <w:right w:w="28" w:type="dxa"/>
            </w:tcMar>
            <w:vAlign w:val="center"/>
          </w:tcPr>
          <w:p w:rsidR="002846E1" w:rsidRDefault="00735FDE" w:rsidP="00061F27">
            <w:pPr>
              <w:spacing w:after="0" w:line="0" w:lineRule="atLeast"/>
              <w:jc w:val="center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872D06" w:rsidRPr="002E27E1" w:rsidTr="002846E1">
        <w:trPr>
          <w:trHeight w:val="340"/>
          <w:jc w:val="center"/>
        </w:trPr>
        <w:tc>
          <w:tcPr>
            <w:tcW w:w="648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sz w:val="21"/>
                <w:szCs w:val="21"/>
              </w:rPr>
              <w:t>国民收入核算</w:t>
            </w:r>
            <w:proofErr w:type="spellEnd"/>
          </w:p>
        </w:tc>
        <w:tc>
          <w:tcPr>
            <w:tcW w:w="623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vAlign w:val="center"/>
          </w:tcPr>
          <w:p w:rsidR="00872D06" w:rsidRPr="000C283E" w:rsidRDefault="00872D06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国内生产总值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国民收入核算的</w:t>
            </w:r>
            <w:r>
              <w:rPr>
                <w:rFonts w:ascii="宋体" w:hAnsi="宋体" w:hint="eastAsia"/>
                <w:szCs w:val="21"/>
                <w:lang w:eastAsia="zh-CN"/>
              </w:rPr>
              <w:t>5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个指标</w:t>
            </w:r>
          </w:p>
        </w:tc>
        <w:tc>
          <w:tcPr>
            <w:tcW w:w="861" w:type="dxa"/>
            <w:gridSpan w:val="2"/>
            <w:vAlign w:val="center"/>
          </w:tcPr>
          <w:p w:rsidR="00872D06" w:rsidRPr="002E27E1" w:rsidRDefault="002846E1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872D06" w:rsidRPr="002E27E1" w:rsidRDefault="00872D06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72D06" w:rsidRPr="002E27E1" w:rsidTr="002846E1">
        <w:trPr>
          <w:trHeight w:val="340"/>
          <w:jc w:val="center"/>
        </w:trPr>
        <w:tc>
          <w:tcPr>
            <w:tcW w:w="648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sz w:val="21"/>
                <w:szCs w:val="21"/>
              </w:rPr>
              <w:t>国民收入的</w:t>
            </w:r>
            <w:proofErr w:type="spellEnd"/>
          </w:p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sz w:val="21"/>
                <w:szCs w:val="21"/>
              </w:rPr>
              <w:t>基本公式</w:t>
            </w:r>
            <w:proofErr w:type="spellEnd"/>
          </w:p>
        </w:tc>
        <w:tc>
          <w:tcPr>
            <w:tcW w:w="623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vAlign w:val="center"/>
          </w:tcPr>
          <w:p w:rsidR="00872D06" w:rsidRPr="007C33DA" w:rsidRDefault="00872D06" w:rsidP="00C66190">
            <w:pPr>
              <w:spacing w:line="420" w:lineRule="exact"/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名义国内生产总值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实际国内生产总值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 w:rsidRPr="00AC1F23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国民收入的基本公式</w:t>
            </w:r>
          </w:p>
        </w:tc>
        <w:tc>
          <w:tcPr>
            <w:tcW w:w="861" w:type="dxa"/>
            <w:gridSpan w:val="2"/>
            <w:vAlign w:val="center"/>
          </w:tcPr>
          <w:p w:rsidR="00872D06" w:rsidRDefault="002846E1" w:rsidP="00C66190">
            <w:pPr>
              <w:spacing w:after="0" w:line="42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  <w:p w:rsidR="002846E1" w:rsidRPr="002E27E1" w:rsidRDefault="002846E1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vAlign w:val="center"/>
          </w:tcPr>
          <w:p w:rsidR="00872D06" w:rsidRPr="002E27E1" w:rsidRDefault="002846E1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习题</w:t>
            </w:r>
            <w:proofErr w:type="spellEnd"/>
          </w:p>
        </w:tc>
      </w:tr>
      <w:tr w:rsidR="00872D06" w:rsidRPr="002E27E1" w:rsidTr="002846E1">
        <w:trPr>
          <w:trHeight w:val="340"/>
          <w:jc w:val="center"/>
        </w:trPr>
        <w:tc>
          <w:tcPr>
            <w:tcW w:w="648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 w:hint="eastAsia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sz w:val="21"/>
                <w:szCs w:val="21"/>
              </w:rPr>
              <w:t>国民收入的</w:t>
            </w:r>
            <w:proofErr w:type="spellEnd"/>
          </w:p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 w:hint="eastAsia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sz w:val="21"/>
                <w:szCs w:val="21"/>
              </w:rPr>
              <w:t>决定</w:t>
            </w:r>
            <w:proofErr w:type="spellEnd"/>
          </w:p>
        </w:tc>
        <w:tc>
          <w:tcPr>
            <w:tcW w:w="623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vAlign w:val="center"/>
          </w:tcPr>
          <w:p w:rsidR="00872D06" w:rsidRPr="000C283E" w:rsidRDefault="00872D06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凯</w:t>
            </w:r>
            <w:proofErr w:type="gramEnd"/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恩斯的消费理论</w:t>
            </w:r>
            <w:r>
              <w:rPr>
                <w:rFonts w:ascii="宋体" w:hAnsi="宋体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消费函数</w:t>
            </w:r>
          </w:p>
        </w:tc>
        <w:tc>
          <w:tcPr>
            <w:tcW w:w="861" w:type="dxa"/>
            <w:gridSpan w:val="2"/>
            <w:vAlign w:val="center"/>
          </w:tcPr>
          <w:p w:rsidR="00872D06" w:rsidRPr="002E27E1" w:rsidRDefault="002846E1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vAlign w:val="center"/>
          </w:tcPr>
          <w:p w:rsidR="00872D06" w:rsidRPr="002E27E1" w:rsidRDefault="00872D06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72D06" w:rsidRPr="002E27E1" w:rsidTr="002846E1">
        <w:trPr>
          <w:trHeight w:val="340"/>
          <w:jc w:val="center"/>
        </w:trPr>
        <w:tc>
          <w:tcPr>
            <w:tcW w:w="648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国民收入的</w:t>
            </w:r>
            <w:proofErr w:type="spellEnd"/>
          </w:p>
          <w:p w:rsidR="00872D06" w:rsidRPr="00872D06" w:rsidRDefault="00872D06" w:rsidP="00C66190">
            <w:pPr>
              <w:spacing w:line="420" w:lineRule="exact"/>
              <w:ind w:firstLineChars="200" w:firstLine="420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决定</w:t>
            </w:r>
            <w:proofErr w:type="spellEnd"/>
          </w:p>
        </w:tc>
        <w:tc>
          <w:tcPr>
            <w:tcW w:w="623" w:type="dxa"/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vAlign w:val="center"/>
          </w:tcPr>
          <w:p w:rsidR="00872D06" w:rsidRPr="000C283E" w:rsidRDefault="00872D06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两部门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三部门和四部门均衡国民收入的决定及其变动</w:t>
            </w:r>
            <w:r w:rsidR="00C66190">
              <w:rPr>
                <w:rFonts w:ascii="宋体" w:eastAsia="宋体" w:hAnsi="宋体" w:cs="宋体" w:hint="eastAsia"/>
                <w:szCs w:val="21"/>
                <w:lang w:eastAsia="zh-CN"/>
              </w:rPr>
              <w:t>、</w:t>
            </w:r>
            <w:r w:rsidR="00C66190">
              <w:rPr>
                <w:rFonts w:ascii="宋体" w:eastAsia="宋体" w:hAnsi="宋体" w:cs="宋体" w:hint="eastAsia"/>
                <w:szCs w:val="21"/>
                <w:lang w:eastAsia="zh-CN"/>
              </w:rPr>
              <w:t>乘数理论</w:t>
            </w:r>
          </w:p>
        </w:tc>
        <w:tc>
          <w:tcPr>
            <w:tcW w:w="861" w:type="dxa"/>
            <w:gridSpan w:val="2"/>
            <w:vAlign w:val="center"/>
          </w:tcPr>
          <w:p w:rsidR="00872D06" w:rsidRDefault="002846E1" w:rsidP="00C66190">
            <w:pPr>
              <w:spacing w:after="0" w:line="42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  <w:p w:rsidR="002846E1" w:rsidRPr="002E27E1" w:rsidRDefault="002846E1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vAlign w:val="center"/>
          </w:tcPr>
          <w:p w:rsidR="00872D06" w:rsidRPr="002E27E1" w:rsidRDefault="00872D06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72D06" w:rsidRPr="002E27E1" w:rsidTr="002846E1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872D06" w:rsidRPr="002E27E1" w:rsidRDefault="00872D06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872D06" w:rsidRPr="00872D06" w:rsidRDefault="00872D06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872D06" w:rsidRPr="002E27E1" w:rsidRDefault="00AA4D3C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bottom w:val="single" w:sz="4" w:space="0" w:color="auto"/>
            </w:tcBorders>
            <w:vAlign w:val="center"/>
          </w:tcPr>
          <w:p w:rsidR="00872D06" w:rsidRPr="000C283E" w:rsidRDefault="002846E1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国庆节放假</w:t>
            </w:r>
            <w:proofErr w:type="spellEnd"/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center"/>
          </w:tcPr>
          <w:p w:rsidR="00872D06" w:rsidRPr="002E27E1" w:rsidRDefault="00872D06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872D06" w:rsidRPr="002E27E1" w:rsidRDefault="00872D06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 w:rsidRPr="00872D06">
              <w:rPr>
                <w:rFonts w:ascii="宋体" w:hAnsi="宋体" w:hint="eastAsia"/>
                <w:color w:val="000000"/>
                <w:sz w:val="21"/>
                <w:szCs w:val="21"/>
              </w:rPr>
              <w:t>IS-</w:t>
            </w:r>
            <w:proofErr w:type="spellStart"/>
            <w:r w:rsidRPr="00872D06">
              <w:rPr>
                <w:rFonts w:ascii="宋体" w:hAnsi="宋体" w:hint="eastAsia"/>
                <w:color w:val="000000"/>
                <w:sz w:val="21"/>
                <w:szCs w:val="21"/>
              </w:rPr>
              <w:t>LM</w:t>
            </w:r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bottom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投资的决定</w:t>
            </w:r>
            <w:r w:rsidRPr="000C283E">
              <w:rPr>
                <w:rFonts w:ascii="宋体" w:hAnsi="宋体" w:hint="eastAsia"/>
                <w:color w:val="000000"/>
                <w:szCs w:val="21"/>
                <w:lang w:eastAsia="zh-CN"/>
              </w:rPr>
              <w:t>、</w:t>
            </w:r>
            <w:r w:rsidRPr="00AC1F23">
              <w:rPr>
                <w:rFonts w:ascii="宋体" w:hAnsi="宋体" w:hint="eastAsia"/>
                <w:color w:val="000000"/>
                <w:szCs w:val="21"/>
                <w:lang w:eastAsia="zh-CN"/>
              </w:rPr>
              <w:t xml:space="preserve">IS </w:t>
            </w:r>
            <w:r w:rsidRPr="00AC1F23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曲线</w:t>
            </w:r>
            <w:r w:rsidRPr="00AC1F23"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r w:rsidRPr="00AC1F23">
              <w:rPr>
                <w:rFonts w:ascii="宋体" w:hAnsi="宋体" w:hint="eastAsia"/>
                <w:color w:val="000000"/>
                <w:szCs w:val="21"/>
                <w:lang w:eastAsia="zh-CN"/>
              </w:rPr>
              <w:t>IS</w:t>
            </w:r>
            <w:r w:rsidRPr="00AC1F23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曲线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斜率</w:t>
            </w: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 w:rsidRPr="00872D06">
              <w:rPr>
                <w:rFonts w:ascii="宋体" w:hAnsi="宋体" w:hint="eastAsia"/>
                <w:color w:val="000000"/>
                <w:sz w:val="21"/>
                <w:szCs w:val="21"/>
              </w:rPr>
              <w:t>IS-</w:t>
            </w:r>
            <w:proofErr w:type="spellStart"/>
            <w:r w:rsidRPr="00872D06">
              <w:rPr>
                <w:rFonts w:ascii="宋体" w:hAnsi="宋体" w:hint="eastAsia"/>
                <w:color w:val="000000"/>
                <w:sz w:val="21"/>
                <w:szCs w:val="21"/>
              </w:rPr>
              <w:t>LM</w:t>
            </w:r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利率的决定</w:t>
            </w:r>
            <w:r w:rsidRPr="000C283E"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r w:rsidRPr="000C283E">
              <w:rPr>
                <w:rFonts w:ascii="宋体" w:hAnsi="宋体" w:hint="eastAsia"/>
                <w:color w:val="000000"/>
                <w:szCs w:val="21"/>
                <w:lang w:eastAsia="zh-CN"/>
              </w:rPr>
              <w:t>LM</w:t>
            </w: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曲线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、</w:t>
            </w:r>
            <w:r w:rsidRPr="000C283E">
              <w:rPr>
                <w:rFonts w:ascii="宋体" w:hAnsi="宋体" w:hint="eastAsia"/>
                <w:color w:val="000000"/>
                <w:szCs w:val="21"/>
                <w:lang w:eastAsia="zh-CN"/>
              </w:rPr>
              <w:t>IS</w:t>
            </w:r>
            <w:r w:rsidRPr="000C283E">
              <w:rPr>
                <w:rFonts w:ascii="宋体" w:hAnsi="宋体" w:hint="eastAsia"/>
                <w:color w:val="000000"/>
                <w:szCs w:val="21"/>
                <w:lang w:eastAsia="zh-CN"/>
              </w:rPr>
              <w:t>—</w:t>
            </w:r>
            <w:r w:rsidRPr="000C283E">
              <w:rPr>
                <w:rFonts w:ascii="宋体" w:hAnsi="宋体" w:hint="eastAsia"/>
                <w:color w:val="000000"/>
                <w:szCs w:val="21"/>
                <w:lang w:eastAsia="zh-CN"/>
              </w:rPr>
              <w:t>LM</w:t>
            </w: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分析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r w:rsidRPr="00872D06">
              <w:rPr>
                <w:rFonts w:ascii="宋体" w:hAnsi="宋体"/>
                <w:color w:val="000000"/>
                <w:sz w:val="21"/>
                <w:szCs w:val="21"/>
              </w:rPr>
              <w:t>A</w:t>
            </w:r>
            <w:r w:rsidRPr="00872D06">
              <w:rPr>
                <w:rFonts w:ascii="宋体" w:hAnsi="宋体" w:hint="eastAsia"/>
                <w:color w:val="000000"/>
                <w:sz w:val="21"/>
                <w:szCs w:val="21"/>
              </w:rPr>
              <w:t>D-</w:t>
            </w:r>
            <w:proofErr w:type="spellStart"/>
            <w:r w:rsidRPr="00872D06">
              <w:rPr>
                <w:rFonts w:ascii="宋体" w:hAnsi="宋体" w:hint="eastAsia"/>
                <w:color w:val="000000"/>
                <w:sz w:val="21"/>
                <w:szCs w:val="21"/>
              </w:rPr>
              <w:t>AS</w:t>
            </w:r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模型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总需求曲线</w:t>
            </w:r>
            <w:r w:rsidRPr="000C283E"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总供给曲线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Default="00C66190" w:rsidP="00C66190">
            <w:pPr>
              <w:spacing w:after="0" w:line="42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习题</w:t>
            </w:r>
            <w:proofErr w:type="spellEnd"/>
          </w:p>
        </w:tc>
      </w:tr>
      <w:tr w:rsidR="00C66190" w:rsidRPr="002E27E1" w:rsidTr="00C66190">
        <w:trPr>
          <w:trHeight w:val="27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失业与</w:t>
            </w:r>
            <w:proofErr w:type="spellEnd"/>
          </w:p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通货膨胀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失业的原因</w:t>
            </w:r>
            <w:r w:rsidRPr="000C283E">
              <w:rPr>
                <w:rFonts w:ascii="Malgun Gothic Semilight" w:eastAsia="Malgun Gothic Semilight" w:hAnsi="Malgun Gothic Semilight" w:cs="Malgun Gothic Semilight" w:hint="eastAsia"/>
                <w:color w:val="000000"/>
                <w:szCs w:val="21"/>
                <w:lang w:eastAsia="zh-CN"/>
              </w:rPr>
              <w:t>、</w:t>
            </w:r>
            <w:proofErr w:type="gramStart"/>
            <w:r w:rsidRPr="000C283E"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奥肯定律</w:t>
            </w:r>
            <w:proofErr w:type="gram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 w:rsidRPr="00872D06"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政策目标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、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财政政策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宏观经济政策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货币政策</w:t>
            </w:r>
            <w:proofErr w:type="spellEnd"/>
            <w:r>
              <w:rPr>
                <w:rFonts w:ascii="宋体" w:eastAsia="宋体" w:hAnsi="宋体" w:cs="宋体" w:hint="eastAsia"/>
                <w:color w:val="000000"/>
                <w:szCs w:val="21"/>
                <w:lang w:eastAsia="zh-CN"/>
              </w:rPr>
              <w:t>、</w:t>
            </w: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政策的综合运用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AA4D3C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习题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872D06" w:rsidRDefault="00C66190" w:rsidP="00C66190">
            <w:pPr>
              <w:spacing w:line="420" w:lineRule="exact"/>
              <w:jc w:val="center"/>
              <w:rPr>
                <w:rFonts w:ascii="宋体" w:hAnsi="宋体" w:hint="eastAsia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0C283E" w:rsidRDefault="00C66190" w:rsidP="00C66190">
            <w:pPr>
              <w:spacing w:line="420" w:lineRule="exact"/>
              <w:jc w:val="left"/>
              <w:rPr>
                <w:rFonts w:ascii="宋体" w:hAnsi="宋体" w:hint="eastAsia"/>
                <w:color w:val="00000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color w:val="000000"/>
                <w:szCs w:val="21"/>
              </w:rPr>
              <w:t>所学内容</w:t>
            </w:r>
            <w:proofErr w:type="spellEnd"/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190" w:rsidRDefault="00C66190" w:rsidP="00C66190">
            <w:pPr>
              <w:spacing w:after="0" w:line="42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C66190" w:rsidRPr="002E27E1" w:rsidRDefault="00C66190" w:rsidP="00AA4D3C">
            <w:pPr>
              <w:spacing w:after="0" w:line="420" w:lineRule="exac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AA4D3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C66190" w:rsidRPr="002E27E1" w:rsidRDefault="00C66190" w:rsidP="00C66190">
            <w:pPr>
              <w:spacing w:after="0" w:line="42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shd w:val="clear" w:color="auto" w:fill="C0C0C0"/>
            <w:vAlign w:val="center"/>
          </w:tcPr>
          <w:p w:rsidR="00C66190" w:rsidRPr="002E27E1" w:rsidRDefault="00C6619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实践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2175" w:type="dxa"/>
            <w:tcMar>
              <w:left w:w="28" w:type="dxa"/>
              <w:right w:w="28" w:type="dxa"/>
            </w:tcMar>
            <w:vAlign w:val="center"/>
          </w:tcPr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954" w:type="dxa"/>
            <w:gridSpan w:val="3"/>
            <w:tcMar>
              <w:left w:w="28" w:type="dxa"/>
              <w:right w:w="28" w:type="dxa"/>
            </w:tcMar>
            <w:vAlign w:val="center"/>
          </w:tcPr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C66190" w:rsidRPr="002E27E1" w:rsidRDefault="00C66190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小论文</w:t>
            </w:r>
            <w:proofErr w:type="spellEnd"/>
          </w:p>
        </w:tc>
        <w:tc>
          <w:tcPr>
            <w:tcW w:w="623" w:type="dxa"/>
            <w:vAlign w:val="center"/>
          </w:tcPr>
          <w:p w:rsidR="00C66190" w:rsidRPr="002E27E1" w:rsidRDefault="00C66190" w:rsidP="00AA4D3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查找资料，理论联系实际</w:t>
            </w:r>
          </w:p>
        </w:tc>
        <w:tc>
          <w:tcPr>
            <w:tcW w:w="2175" w:type="dxa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小论文</w:t>
            </w:r>
          </w:p>
        </w:tc>
        <w:tc>
          <w:tcPr>
            <w:tcW w:w="1954" w:type="dxa"/>
            <w:gridSpan w:val="3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学生自己完成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648" w:type="dxa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623" w:type="dxa"/>
            <w:vAlign w:val="center"/>
          </w:tcPr>
          <w:p w:rsidR="00C66190" w:rsidRPr="002E27E1" w:rsidRDefault="00C66190" w:rsidP="00AA4D3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54" w:type="dxa"/>
            <w:gridSpan w:val="3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/>
                <w:sz w:val="21"/>
                <w:szCs w:val="21"/>
              </w:rPr>
              <w:t>讨论</w:t>
            </w:r>
            <w:proofErr w:type="spellEnd"/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C66190" w:rsidRPr="002E27E1" w:rsidRDefault="00C66190" w:rsidP="00C6619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C66190" w:rsidRPr="002E27E1" w:rsidRDefault="00C66190" w:rsidP="00AA4D3C">
            <w:pPr>
              <w:spacing w:after="0" w:line="0" w:lineRule="atLeast"/>
              <w:jc w:val="center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7" w:type="dxa"/>
            <w:gridSpan w:val="2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175" w:type="dxa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954" w:type="dxa"/>
            <w:gridSpan w:val="3"/>
            <w:vAlign w:val="center"/>
          </w:tcPr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shd w:val="clear" w:color="auto" w:fill="C0C0C0"/>
            <w:vAlign w:val="center"/>
          </w:tcPr>
          <w:p w:rsidR="00C66190" w:rsidRPr="002E27E1" w:rsidRDefault="00C6619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6755" w:type="dxa"/>
            <w:gridSpan w:val="6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172420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6755" w:type="dxa"/>
            <w:gridSpan w:val="6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（满分100分）旷课一次扣20分</w:t>
            </w:r>
          </w:p>
        </w:tc>
        <w:tc>
          <w:tcPr>
            <w:tcW w:w="1583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完成作业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小论文</w:t>
            </w:r>
          </w:p>
        </w:tc>
        <w:tc>
          <w:tcPr>
            <w:tcW w:w="6755" w:type="dxa"/>
            <w:gridSpan w:val="6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不抄袭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独立完成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6755" w:type="dxa"/>
            <w:gridSpan w:val="6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书写工整</w:t>
            </w: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答案正确</w:t>
            </w:r>
          </w:p>
        </w:tc>
        <w:tc>
          <w:tcPr>
            <w:tcW w:w="1583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考试方式</w:t>
            </w:r>
          </w:p>
        </w:tc>
        <w:tc>
          <w:tcPr>
            <w:tcW w:w="6755" w:type="dxa"/>
            <w:gridSpan w:val="6"/>
            <w:vAlign w:val="center"/>
          </w:tcPr>
          <w:p w:rsidR="00C66190" w:rsidRPr="00172420" w:rsidRDefault="00C66190" w:rsidP="00B00DA9">
            <w:pPr>
              <w:snapToGrid w:val="0"/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420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开卷考试</w:t>
            </w:r>
          </w:p>
        </w:tc>
        <w:tc>
          <w:tcPr>
            <w:tcW w:w="1583" w:type="dxa"/>
            <w:gridSpan w:val="2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55" w:type="dxa"/>
            <w:gridSpan w:val="6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C66190" w:rsidRPr="002E27E1" w:rsidRDefault="00C6619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66190" w:rsidRPr="002E27E1" w:rsidTr="002846E1">
        <w:trPr>
          <w:trHeight w:val="340"/>
          <w:jc w:val="center"/>
        </w:trPr>
        <w:tc>
          <w:tcPr>
            <w:tcW w:w="10345" w:type="dxa"/>
            <w:gridSpan w:val="10"/>
            <w:vAlign w:val="center"/>
          </w:tcPr>
          <w:p w:rsidR="00C66190" w:rsidRPr="00735FDE" w:rsidRDefault="00C6619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2017.9.2</w:t>
            </w:r>
          </w:p>
        </w:tc>
      </w:tr>
      <w:tr w:rsidR="00C66190" w:rsidRPr="002E27E1" w:rsidTr="002846E1">
        <w:trPr>
          <w:trHeight w:val="2351"/>
          <w:jc w:val="center"/>
        </w:trPr>
        <w:tc>
          <w:tcPr>
            <w:tcW w:w="10345" w:type="dxa"/>
            <w:gridSpan w:val="10"/>
          </w:tcPr>
          <w:p w:rsidR="00C66190" w:rsidRPr="002E27E1" w:rsidRDefault="00C6619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66190" w:rsidRDefault="00C6619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6190" w:rsidRPr="002E27E1" w:rsidRDefault="00C6619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6190" w:rsidRPr="002E27E1" w:rsidRDefault="00C66190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66190" w:rsidRPr="002E27E1" w:rsidRDefault="00C6619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66190" w:rsidRPr="002E27E1" w:rsidRDefault="00C6619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66190" w:rsidRPr="002E27E1" w:rsidRDefault="00C6619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66190" w:rsidRPr="002E27E1" w:rsidRDefault="00C6619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52D" w:rsidRDefault="007B352D" w:rsidP="00896971">
      <w:pPr>
        <w:spacing w:after="0"/>
      </w:pPr>
      <w:r>
        <w:separator/>
      </w:r>
    </w:p>
  </w:endnote>
  <w:endnote w:type="continuationSeparator" w:id="0">
    <w:p w:rsidR="007B352D" w:rsidRDefault="007B352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52D" w:rsidRDefault="007B352D" w:rsidP="00896971">
      <w:pPr>
        <w:spacing w:after="0"/>
      </w:pPr>
      <w:r>
        <w:separator/>
      </w:r>
    </w:p>
  </w:footnote>
  <w:footnote w:type="continuationSeparator" w:id="0">
    <w:p w:rsidR="007B352D" w:rsidRDefault="007B352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75494A9F"/>
    <w:multiLevelType w:val="hybridMultilevel"/>
    <w:tmpl w:val="07FCA168"/>
    <w:lvl w:ilvl="0" w:tplc="93B2A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E0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0BC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21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C7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D08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826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4E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3C0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846E1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7B352D"/>
    <w:rsid w:val="008147FF"/>
    <w:rsid w:val="00815F78"/>
    <w:rsid w:val="008512DF"/>
    <w:rsid w:val="00855020"/>
    <w:rsid w:val="00872D06"/>
    <w:rsid w:val="00885EED"/>
    <w:rsid w:val="00892ADC"/>
    <w:rsid w:val="00896971"/>
    <w:rsid w:val="008F6642"/>
    <w:rsid w:val="00917C66"/>
    <w:rsid w:val="009349EE"/>
    <w:rsid w:val="009A2B5C"/>
    <w:rsid w:val="009A2D25"/>
    <w:rsid w:val="009B3EAE"/>
    <w:rsid w:val="009C3354"/>
    <w:rsid w:val="009D3079"/>
    <w:rsid w:val="00A621AA"/>
    <w:rsid w:val="00A84D68"/>
    <w:rsid w:val="00A85774"/>
    <w:rsid w:val="00AA199F"/>
    <w:rsid w:val="00AA4D3C"/>
    <w:rsid w:val="00AB00C2"/>
    <w:rsid w:val="00AE48DD"/>
    <w:rsid w:val="00B144CD"/>
    <w:rsid w:val="00B178A8"/>
    <w:rsid w:val="00BB35F5"/>
    <w:rsid w:val="00C41D05"/>
    <w:rsid w:val="00C66190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50E10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Normal (Web)"/>
    <w:basedOn w:val="a"/>
    <w:uiPriority w:val="99"/>
    <w:unhideWhenUsed/>
    <w:rsid w:val="00B178A8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  <w:style w:type="character" w:styleId="a9">
    <w:name w:val="Hyperlink"/>
    <w:rsid w:val="00B178A8"/>
    <w:rPr>
      <w:color w:val="0000FF"/>
      <w:u w:val="single"/>
    </w:rPr>
  </w:style>
  <w:style w:type="character" w:customStyle="1" w:styleId="Char2">
    <w:name w:val="纯文本 Char"/>
    <w:link w:val="aa"/>
    <w:rsid w:val="00B178A8"/>
    <w:rPr>
      <w:rFonts w:ascii="宋体" w:hAnsi="Courier New"/>
      <w:kern w:val="2"/>
      <w:sz w:val="24"/>
    </w:rPr>
  </w:style>
  <w:style w:type="paragraph" w:styleId="aa">
    <w:name w:val="Plain Text"/>
    <w:link w:val="Char2"/>
    <w:rsid w:val="00B178A8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B178A8"/>
    <w:rPr>
      <w:rFonts w:ascii="宋体" w:hAnsi="Courier New" w:cs="Courier New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a8">
    <w:name w:val="Normal (Web)"/>
    <w:basedOn w:val="a"/>
    <w:uiPriority w:val="99"/>
    <w:unhideWhenUsed/>
    <w:rsid w:val="00B178A8"/>
    <w:pPr>
      <w:spacing w:before="100" w:beforeAutospacing="1" w:after="100" w:afterAutospacing="1"/>
      <w:jc w:val="left"/>
    </w:pPr>
    <w:rPr>
      <w:rFonts w:ascii="宋体" w:eastAsia="宋体" w:hAnsi="宋体" w:cs="宋体"/>
      <w:szCs w:val="24"/>
      <w:lang w:eastAsia="zh-CN"/>
    </w:rPr>
  </w:style>
  <w:style w:type="character" w:styleId="a9">
    <w:name w:val="Hyperlink"/>
    <w:rsid w:val="00B178A8"/>
    <w:rPr>
      <w:color w:val="0000FF"/>
      <w:u w:val="single"/>
    </w:rPr>
  </w:style>
  <w:style w:type="character" w:customStyle="1" w:styleId="Char2">
    <w:name w:val="纯文本 Char"/>
    <w:link w:val="aa"/>
    <w:rsid w:val="00B178A8"/>
    <w:rPr>
      <w:rFonts w:ascii="宋体" w:hAnsi="Courier New"/>
      <w:kern w:val="2"/>
      <w:sz w:val="24"/>
    </w:rPr>
  </w:style>
  <w:style w:type="paragraph" w:styleId="aa">
    <w:name w:val="Plain Text"/>
    <w:link w:val="Char2"/>
    <w:rsid w:val="00B178A8"/>
    <w:rPr>
      <w:rFonts w:ascii="宋体" w:hAnsi="Courier New"/>
      <w:kern w:val="2"/>
      <w:sz w:val="24"/>
    </w:rPr>
  </w:style>
  <w:style w:type="character" w:customStyle="1" w:styleId="Char10">
    <w:name w:val="纯文本 Char1"/>
    <w:basedOn w:val="a0"/>
    <w:rsid w:val="00B178A8"/>
    <w:rPr>
      <w:rFonts w:ascii="宋体" w:hAnsi="Courier New" w:cs="Courier New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5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1725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baike.baidu.com/view/563962.ht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baike.baidu.com/view/20838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aike.baidu.com/view/2387.htm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baike.baidu.com/view/338341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77DA01-5249-4DA8-9D77-EA5426E7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2093</Characters>
  <Application>Microsoft Office Word</Application>
  <DocSecurity>0</DocSecurity>
  <Lines>17</Lines>
  <Paragraphs>4</Paragraphs>
  <ScaleCrop>false</ScaleCrop>
  <Company>Microsoft</Company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于丽敏</cp:lastModifiedBy>
  <cp:revision>4</cp:revision>
  <cp:lastPrinted>2017-01-05T16:24:00Z</cp:lastPrinted>
  <dcterms:created xsi:type="dcterms:W3CDTF">2017-09-06T08:48:00Z</dcterms:created>
  <dcterms:modified xsi:type="dcterms:W3CDTF">2017-09-06T08:49:00Z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